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C3" w:rsidRDefault="003D1338" w:rsidP="003B2368"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-552450</wp:posOffset>
            </wp:positionV>
            <wp:extent cx="1849755" cy="695183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-BID.Swoosh_notag.v1s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69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91E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288925</wp:posOffset>
                </wp:positionV>
                <wp:extent cx="5943600" cy="646430"/>
                <wp:effectExtent l="0" t="3175" r="0" b="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46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E67D" id="Rectangle 4" o:spid="_x0000_s1026" style="position:absolute;margin-left:1in;margin-top:22.75pt;width:468pt;height:50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" fillcolor="#e5e8ed [663]" stroked="f">
                <v:fill rotate="t" focus="100%" type="gradient"/>
                <w10:wrap anchorx="page" anchory="page"/>
              </v:rect>
            </w:pict>
          </mc:Fallback>
        </mc:AlternateContent>
      </w:r>
      <w:r w:rsidR="0065491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274955</wp:posOffset>
                </wp:positionV>
                <wp:extent cx="5943600" cy="0"/>
                <wp:effectExtent l="9525" t="17780" r="9525" b="10795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2A405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1.65pt" to="540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" strokecolor="#596984 [2407]" strokeweight="1.5pt">
                <w10:wrap anchorx="page" anchory="page"/>
              </v:line>
            </w:pict>
          </mc:Fallback>
        </mc:AlternateContent>
      </w:r>
    </w:p>
    <w:p w:rsidR="003D1338" w:rsidRDefault="003D1338" w:rsidP="003B2368">
      <w:pPr>
        <w:rPr>
          <w:sz w:val="20"/>
          <w:szCs w:val="20"/>
        </w:rPr>
      </w:pPr>
    </w:p>
    <w:p w:rsidR="003D1338" w:rsidRDefault="003D1338" w:rsidP="003B2368">
      <w:pPr>
        <w:rPr>
          <w:sz w:val="20"/>
          <w:szCs w:val="20"/>
        </w:rPr>
      </w:pPr>
    </w:p>
    <w:p w:rsidR="003D1338" w:rsidRDefault="003D1338" w:rsidP="003B2368">
      <w:pPr>
        <w:rPr>
          <w:sz w:val="20"/>
          <w:szCs w:val="20"/>
        </w:rPr>
      </w:pPr>
    </w:p>
    <w:p w:rsidR="00234AC3" w:rsidRDefault="00380007" w:rsidP="003B2368">
      <w:pPr>
        <w:rPr>
          <w:sz w:val="20"/>
          <w:szCs w:val="20"/>
        </w:rPr>
      </w:pPr>
      <w:r>
        <w:rPr>
          <w:sz w:val="20"/>
          <w:szCs w:val="20"/>
        </w:rPr>
        <w:t>Oct. 30</w:t>
      </w:r>
      <w:r w:rsidRPr="0038000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2015 </w:t>
      </w:r>
    </w:p>
    <w:p w:rsidR="003D1338" w:rsidRDefault="003D1338" w:rsidP="003B2368">
      <w:pPr>
        <w:rPr>
          <w:sz w:val="20"/>
          <w:szCs w:val="20"/>
        </w:rPr>
      </w:pPr>
    </w:p>
    <w:p w:rsidR="003D1338" w:rsidRPr="002A57C7" w:rsidRDefault="003D1338" w:rsidP="003B2368">
      <w:pPr>
        <w:rPr>
          <w:sz w:val="20"/>
          <w:szCs w:val="20"/>
        </w:rPr>
      </w:pPr>
      <w:r>
        <w:rPr>
          <w:sz w:val="20"/>
          <w:szCs w:val="20"/>
        </w:rPr>
        <w:t>A2C Online Auctions</w:t>
      </w:r>
    </w:p>
    <w:p w:rsidR="00234AC3" w:rsidRPr="002A57C7" w:rsidRDefault="003D1338" w:rsidP="003B236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C09EE" w:rsidRPr="002A57C7" w:rsidRDefault="00234AC3" w:rsidP="003B2368">
      <w:pPr>
        <w:rPr>
          <w:sz w:val="20"/>
          <w:szCs w:val="20"/>
        </w:rPr>
      </w:pPr>
      <w:r w:rsidRPr="002A57C7">
        <w:rPr>
          <w:sz w:val="20"/>
          <w:szCs w:val="20"/>
        </w:rPr>
        <w:t xml:space="preserve">RE: </w:t>
      </w:r>
      <w:r w:rsidRPr="002A57C7">
        <w:rPr>
          <w:sz w:val="20"/>
          <w:szCs w:val="20"/>
        </w:rPr>
        <w:tab/>
      </w:r>
      <w:r w:rsidR="00380007" w:rsidRPr="00380007">
        <w:rPr>
          <w:sz w:val="20"/>
          <w:szCs w:val="20"/>
        </w:rPr>
        <w:t>Gene A. Ellingsen Final Estate Liquidation</w:t>
      </w:r>
      <w:r w:rsidR="00380007">
        <w:rPr>
          <w:sz w:val="20"/>
          <w:szCs w:val="20"/>
        </w:rPr>
        <w:t xml:space="preserve"> Closing 10/19/2015</w:t>
      </w:r>
    </w:p>
    <w:p w:rsidR="00234AC3" w:rsidRPr="002A57C7" w:rsidRDefault="00234AC3" w:rsidP="003B2368">
      <w:pPr>
        <w:rPr>
          <w:sz w:val="20"/>
          <w:szCs w:val="20"/>
        </w:rPr>
      </w:pPr>
    </w:p>
    <w:p w:rsidR="00234AC3" w:rsidRPr="002A57C7" w:rsidRDefault="00234AC3" w:rsidP="003B2368">
      <w:pPr>
        <w:rPr>
          <w:sz w:val="20"/>
          <w:szCs w:val="20"/>
        </w:rPr>
      </w:pPr>
      <w:r w:rsidRPr="002A57C7">
        <w:rPr>
          <w:sz w:val="20"/>
          <w:szCs w:val="20"/>
        </w:rPr>
        <w:t xml:space="preserve">Matt/Mike,  </w:t>
      </w:r>
    </w:p>
    <w:p w:rsidR="00234AC3" w:rsidRPr="002A57C7" w:rsidRDefault="00234AC3" w:rsidP="003B2368">
      <w:pPr>
        <w:rPr>
          <w:sz w:val="20"/>
          <w:szCs w:val="20"/>
        </w:rPr>
      </w:pPr>
    </w:p>
    <w:p w:rsidR="00234AC3" w:rsidRDefault="00234AC3" w:rsidP="003B2368">
      <w:pPr>
        <w:rPr>
          <w:sz w:val="20"/>
          <w:szCs w:val="20"/>
        </w:rPr>
      </w:pPr>
      <w:r w:rsidRPr="002A57C7">
        <w:rPr>
          <w:sz w:val="20"/>
          <w:szCs w:val="20"/>
        </w:rPr>
        <w:t xml:space="preserve">Thanks you for the opportunity to provide marketing assistance on the above auction.  I </w:t>
      </w:r>
      <w:r w:rsidR="002A57C7">
        <w:rPr>
          <w:sz w:val="20"/>
          <w:szCs w:val="20"/>
        </w:rPr>
        <w:t xml:space="preserve">would like recap some of the highlights of our marketing efforts </w:t>
      </w:r>
      <w:r w:rsidR="004D0490">
        <w:rPr>
          <w:sz w:val="20"/>
          <w:szCs w:val="20"/>
        </w:rPr>
        <w:t>that made this auction a success</w:t>
      </w:r>
      <w:r w:rsidR="002A57C7">
        <w:rPr>
          <w:sz w:val="20"/>
          <w:szCs w:val="20"/>
        </w:rPr>
        <w:t xml:space="preserve">.  </w:t>
      </w:r>
    </w:p>
    <w:p w:rsidR="002A57C7" w:rsidRDefault="002A57C7" w:rsidP="003B2368">
      <w:pPr>
        <w:rPr>
          <w:sz w:val="20"/>
          <w:szCs w:val="20"/>
        </w:rPr>
      </w:pPr>
    </w:p>
    <w:p w:rsidR="002A57C7" w:rsidRPr="006E5DB7" w:rsidRDefault="002A57C7" w:rsidP="002A57C7">
      <w:pPr>
        <w:jc w:val="center"/>
        <w:rPr>
          <w:b/>
          <w:sz w:val="24"/>
          <w:u w:val="single"/>
        </w:rPr>
      </w:pPr>
      <w:r w:rsidRPr="006E5DB7">
        <w:rPr>
          <w:b/>
          <w:sz w:val="24"/>
          <w:u w:val="single"/>
        </w:rPr>
        <w:t>Marketing Recap</w:t>
      </w:r>
    </w:p>
    <w:p w:rsidR="002A57C7" w:rsidRPr="002A57C7" w:rsidRDefault="002A57C7" w:rsidP="002A57C7">
      <w:pPr>
        <w:rPr>
          <w:sz w:val="20"/>
          <w:szCs w:val="20"/>
        </w:rPr>
      </w:pPr>
    </w:p>
    <w:p w:rsidR="002A57C7" w:rsidRDefault="002A57C7" w:rsidP="002A57C7">
      <w:pPr>
        <w:rPr>
          <w:sz w:val="20"/>
          <w:szCs w:val="20"/>
        </w:rPr>
      </w:pPr>
      <w:r>
        <w:rPr>
          <w:sz w:val="20"/>
          <w:szCs w:val="20"/>
        </w:rPr>
        <w:t xml:space="preserve">This auction was one of the most trafficked auctions on K-BID.com in 2015 </w:t>
      </w:r>
      <w:r w:rsidR="00AA4B5C">
        <w:rPr>
          <w:sz w:val="20"/>
          <w:szCs w:val="20"/>
        </w:rPr>
        <w:t xml:space="preserve">with </w:t>
      </w:r>
      <w:r w:rsidR="00380007">
        <w:rPr>
          <w:sz w:val="20"/>
          <w:szCs w:val="20"/>
        </w:rPr>
        <w:t>94,021</w:t>
      </w:r>
      <w:r w:rsidR="00AA4B5C">
        <w:rPr>
          <w:sz w:val="20"/>
          <w:szCs w:val="20"/>
        </w:rPr>
        <w:t xml:space="preserve"> page views </w:t>
      </w:r>
      <w:r>
        <w:rPr>
          <w:sz w:val="20"/>
          <w:szCs w:val="20"/>
        </w:rPr>
        <w:t xml:space="preserve">and saw a total of </w:t>
      </w:r>
      <w:r w:rsidR="00380007" w:rsidRPr="00380007">
        <w:rPr>
          <w:sz w:val="20"/>
          <w:szCs w:val="20"/>
        </w:rPr>
        <w:t>402</w:t>
      </w:r>
      <w:r>
        <w:rPr>
          <w:sz w:val="20"/>
          <w:szCs w:val="20"/>
        </w:rPr>
        <w:t xml:space="preserve"> distinct bidders place </w:t>
      </w:r>
      <w:r w:rsidR="00380007">
        <w:rPr>
          <w:sz w:val="20"/>
          <w:szCs w:val="20"/>
        </w:rPr>
        <w:t xml:space="preserve">5673 </w:t>
      </w:r>
      <w:r>
        <w:rPr>
          <w:sz w:val="20"/>
          <w:szCs w:val="20"/>
        </w:rPr>
        <w:t xml:space="preserve">bids.  </w:t>
      </w:r>
      <w:r w:rsidR="004D0490">
        <w:rPr>
          <w:sz w:val="20"/>
          <w:szCs w:val="20"/>
        </w:rPr>
        <w:t>An additional</w:t>
      </w:r>
      <w:r>
        <w:rPr>
          <w:sz w:val="20"/>
          <w:szCs w:val="20"/>
        </w:rPr>
        <w:t xml:space="preserve"> </w:t>
      </w:r>
      <w:r w:rsidR="00380007">
        <w:rPr>
          <w:sz w:val="20"/>
          <w:szCs w:val="20"/>
        </w:rPr>
        <w:t>964 bidders</w:t>
      </w:r>
      <w:r>
        <w:rPr>
          <w:sz w:val="20"/>
          <w:szCs w:val="20"/>
        </w:rPr>
        <w:t xml:space="preserve"> </w:t>
      </w:r>
      <w:r w:rsidR="004D0490">
        <w:rPr>
          <w:sz w:val="20"/>
          <w:szCs w:val="20"/>
        </w:rPr>
        <w:t xml:space="preserve">showed interest in this auction by adding it to their watch list on the bidder dashboard.  </w:t>
      </w:r>
      <w:r>
        <w:rPr>
          <w:sz w:val="20"/>
          <w:szCs w:val="20"/>
        </w:rPr>
        <w:t xml:space="preserve">Naturally, a </w:t>
      </w:r>
      <w:r w:rsidR="00C503E2">
        <w:rPr>
          <w:sz w:val="20"/>
          <w:szCs w:val="20"/>
        </w:rPr>
        <w:t xml:space="preserve">large </w:t>
      </w:r>
      <w:r>
        <w:rPr>
          <w:sz w:val="20"/>
          <w:szCs w:val="20"/>
        </w:rPr>
        <w:t xml:space="preserve">majority of bidders participating on this auction were located in the Upper </w:t>
      </w:r>
      <w:r w:rsidR="00AA4B5C">
        <w:rPr>
          <w:sz w:val="20"/>
          <w:szCs w:val="20"/>
        </w:rPr>
        <w:t xml:space="preserve">Midwest.  </w:t>
      </w:r>
      <w:r w:rsidR="00E4270E">
        <w:rPr>
          <w:sz w:val="20"/>
          <w:szCs w:val="20"/>
        </w:rPr>
        <w:t xml:space="preserve">As you can see by the map of bidders below, we were </w:t>
      </w:r>
      <w:r w:rsidR="00DE019A">
        <w:rPr>
          <w:sz w:val="20"/>
          <w:szCs w:val="20"/>
        </w:rPr>
        <w:t xml:space="preserve">also </w:t>
      </w:r>
      <w:r w:rsidR="00E4270E">
        <w:rPr>
          <w:sz w:val="20"/>
          <w:szCs w:val="20"/>
        </w:rPr>
        <w:t xml:space="preserve">able to </w:t>
      </w:r>
      <w:r w:rsidR="00DE019A">
        <w:rPr>
          <w:sz w:val="20"/>
          <w:szCs w:val="20"/>
        </w:rPr>
        <w:t xml:space="preserve">extend our </w:t>
      </w:r>
      <w:r w:rsidR="00E4270E">
        <w:rPr>
          <w:sz w:val="20"/>
          <w:szCs w:val="20"/>
        </w:rPr>
        <w:t xml:space="preserve">reach </w:t>
      </w:r>
      <w:r w:rsidR="00DE019A">
        <w:rPr>
          <w:sz w:val="20"/>
          <w:szCs w:val="20"/>
        </w:rPr>
        <w:t xml:space="preserve">to </w:t>
      </w:r>
      <w:r w:rsidR="00E4270E">
        <w:rPr>
          <w:sz w:val="20"/>
          <w:szCs w:val="20"/>
        </w:rPr>
        <w:t xml:space="preserve">a national audience due to our marketing efforts.  </w:t>
      </w:r>
    </w:p>
    <w:p w:rsidR="002A57C7" w:rsidRDefault="002A57C7" w:rsidP="002A57C7">
      <w:pPr>
        <w:rPr>
          <w:sz w:val="20"/>
          <w:szCs w:val="20"/>
        </w:rPr>
      </w:pPr>
    </w:p>
    <w:p w:rsidR="002A57C7" w:rsidRDefault="0065491E" w:rsidP="0020550C">
      <w:pPr>
        <w:jc w:val="center"/>
        <w:rPr>
          <w:sz w:val="20"/>
          <w:szCs w:val="20"/>
        </w:rPr>
      </w:pPr>
      <w:r w:rsidRPr="002A57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7988935</wp:posOffset>
                </wp:positionV>
                <wp:extent cx="5943600" cy="1217930"/>
                <wp:effectExtent l="0" t="0" r="0" b="381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E0DAE" id="Rectangle 6" o:spid="_x0000_s1026" style="position:absolute;margin-left:1in;margin-top:629.05pt;width:468pt;height:95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" stroked="f">
                <v:fill color2="#e5e8ed [663]" rotate="t" focus="100%" type="gradient"/>
                <w10:wrap anchorx="page" anchory="page"/>
              </v:rect>
            </w:pict>
          </mc:Fallback>
        </mc:AlternateContent>
      </w:r>
      <w:r w:rsidR="0020550C">
        <w:rPr>
          <w:noProof/>
          <w:sz w:val="20"/>
          <w:szCs w:val="20"/>
        </w:rPr>
        <w:drawing>
          <wp:inline distT="0" distB="0" distL="0" distR="0">
            <wp:extent cx="4533900" cy="2455862"/>
            <wp:effectExtent l="152400" t="152400" r="361950" b="3638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te a map   Mapcustomizer.co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90" cy="2491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1338" w:rsidRDefault="003D1338" w:rsidP="002A57C7">
      <w:pPr>
        <w:rPr>
          <w:sz w:val="20"/>
          <w:szCs w:val="20"/>
        </w:rPr>
      </w:pPr>
    </w:p>
    <w:p w:rsidR="003D1338" w:rsidRDefault="004F2D8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15DE71C3" wp14:editId="11BEF25A">
            <wp:simplePos x="0" y="0"/>
            <wp:positionH relativeFrom="margin">
              <wp:posOffset>990600</wp:posOffset>
            </wp:positionH>
            <wp:positionV relativeFrom="margin">
              <wp:posOffset>7538720</wp:posOffset>
            </wp:positionV>
            <wp:extent cx="495300" cy="6432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n-naa-auctionee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5205E2F4" wp14:editId="46E08980">
            <wp:simplePos x="0" y="0"/>
            <wp:positionH relativeFrom="column">
              <wp:posOffset>133350</wp:posOffset>
            </wp:positionH>
            <wp:positionV relativeFrom="paragraph">
              <wp:posOffset>134620</wp:posOffset>
            </wp:positionV>
            <wp:extent cx="640080" cy="722376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n-mn-auctionee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338">
        <w:rPr>
          <w:sz w:val="20"/>
          <w:szCs w:val="20"/>
        </w:rPr>
        <w:br w:type="page"/>
      </w:r>
    </w:p>
    <w:p w:rsidR="006E5DB7" w:rsidRPr="00C36718" w:rsidRDefault="006E5DB7" w:rsidP="00C36718">
      <w:pPr>
        <w:rPr>
          <w:sz w:val="20"/>
          <w:szCs w:val="20"/>
        </w:rPr>
      </w:pPr>
      <w:r w:rsidRPr="006E5DB7">
        <w:rPr>
          <w:b/>
          <w:sz w:val="20"/>
          <w:szCs w:val="20"/>
          <w:u w:val="single"/>
        </w:rPr>
        <w:lastRenderedPageBreak/>
        <w:t xml:space="preserve">Facebook Promoted Posts </w:t>
      </w:r>
    </w:p>
    <w:p w:rsidR="006E5DB7" w:rsidRDefault="006E5DB7" w:rsidP="006E5DB7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Targeted Audience: </w:t>
      </w:r>
      <w:r>
        <w:rPr>
          <w:sz w:val="20"/>
          <w:szCs w:val="20"/>
        </w:rPr>
        <w:tab/>
        <w:t xml:space="preserve">Multiple campaigns targeting people with an interest in </w:t>
      </w:r>
      <w:r w:rsidR="00DE019A">
        <w:rPr>
          <w:sz w:val="20"/>
          <w:szCs w:val="20"/>
        </w:rPr>
        <w:t xml:space="preserve">collector vehicles, </w:t>
      </w:r>
      <w:r w:rsidR="008366F8">
        <w:rPr>
          <w:sz w:val="20"/>
          <w:szCs w:val="20"/>
        </w:rPr>
        <w:t>current</w:t>
      </w:r>
      <w:r w:rsidR="00DE019A">
        <w:rPr>
          <w:sz w:val="20"/>
          <w:szCs w:val="20"/>
        </w:rPr>
        <w:t xml:space="preserve"> bidders of K-BID, and people living within 25</w:t>
      </w:r>
      <w:r w:rsidR="008366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miles of the auction location.    </w:t>
      </w:r>
    </w:p>
    <w:p w:rsidR="006E5DB7" w:rsidRDefault="006E5DB7" w:rsidP="006E5DB7">
      <w:pPr>
        <w:rPr>
          <w:sz w:val="20"/>
          <w:szCs w:val="20"/>
        </w:rPr>
      </w:pPr>
      <w:r>
        <w:rPr>
          <w:sz w:val="20"/>
          <w:szCs w:val="20"/>
        </w:rPr>
        <w:t xml:space="preserve">Location: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366F8">
        <w:rPr>
          <w:sz w:val="20"/>
          <w:szCs w:val="20"/>
        </w:rPr>
        <w:t>Nationwide</w:t>
      </w:r>
      <w:r>
        <w:rPr>
          <w:sz w:val="20"/>
          <w:szCs w:val="20"/>
        </w:rPr>
        <w:t xml:space="preserve"> &amp; </w:t>
      </w:r>
      <w:r w:rsidR="006B25E5">
        <w:rPr>
          <w:sz w:val="20"/>
          <w:szCs w:val="20"/>
        </w:rPr>
        <w:t>within</w:t>
      </w:r>
      <w:r>
        <w:rPr>
          <w:sz w:val="20"/>
          <w:szCs w:val="20"/>
        </w:rPr>
        <w:t xml:space="preserve"> </w:t>
      </w:r>
      <w:r w:rsidR="00C503E2">
        <w:rPr>
          <w:sz w:val="20"/>
          <w:szCs w:val="20"/>
        </w:rPr>
        <w:t>25</w:t>
      </w:r>
      <w:r>
        <w:rPr>
          <w:sz w:val="20"/>
          <w:szCs w:val="20"/>
        </w:rPr>
        <w:t xml:space="preserve"> miles of the auction location.   </w:t>
      </w:r>
    </w:p>
    <w:p w:rsidR="006E5DB7" w:rsidRDefault="006E5DB7" w:rsidP="006E5DB7">
      <w:pPr>
        <w:rPr>
          <w:sz w:val="20"/>
          <w:szCs w:val="20"/>
        </w:rPr>
      </w:pPr>
      <w:r>
        <w:rPr>
          <w:sz w:val="20"/>
          <w:szCs w:val="20"/>
        </w:rPr>
        <w:t>Total Reach: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019A">
        <w:rPr>
          <w:sz w:val="20"/>
          <w:szCs w:val="20"/>
        </w:rPr>
        <w:t>367,244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6E5DB7" w:rsidRDefault="006B25E5" w:rsidP="006E5DB7">
      <w:pPr>
        <w:rPr>
          <w:sz w:val="20"/>
          <w:szCs w:val="20"/>
        </w:rPr>
      </w:pPr>
      <w:r>
        <w:rPr>
          <w:sz w:val="20"/>
          <w:szCs w:val="20"/>
        </w:rPr>
        <w:t>Clicks Through</w:t>
      </w:r>
      <w:r w:rsidR="006E5DB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6E5DB7">
        <w:rPr>
          <w:sz w:val="20"/>
          <w:szCs w:val="20"/>
        </w:rPr>
        <w:tab/>
      </w:r>
      <w:r w:rsidR="00DE019A">
        <w:rPr>
          <w:sz w:val="20"/>
          <w:szCs w:val="20"/>
        </w:rPr>
        <w:t>21,378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6E5DB7" w:rsidRDefault="006B25E5" w:rsidP="006E5DB7">
      <w:pPr>
        <w:rPr>
          <w:sz w:val="20"/>
          <w:szCs w:val="20"/>
        </w:rPr>
      </w:pPr>
      <w:r>
        <w:rPr>
          <w:sz w:val="20"/>
          <w:szCs w:val="20"/>
        </w:rPr>
        <w:t>CPC:</w:t>
      </w:r>
      <w:r>
        <w:rPr>
          <w:sz w:val="20"/>
          <w:szCs w:val="20"/>
        </w:rPr>
        <w:tab/>
      </w:r>
      <w:r w:rsidR="006E5DB7">
        <w:rPr>
          <w:sz w:val="20"/>
          <w:szCs w:val="20"/>
        </w:rPr>
        <w:tab/>
      </w:r>
      <w:r w:rsidR="006E5DB7">
        <w:rPr>
          <w:sz w:val="20"/>
          <w:szCs w:val="20"/>
        </w:rPr>
        <w:tab/>
      </w:r>
      <w:r>
        <w:rPr>
          <w:sz w:val="20"/>
          <w:szCs w:val="20"/>
        </w:rPr>
        <w:t>$.</w:t>
      </w:r>
      <w:r w:rsidR="00DE019A">
        <w:rPr>
          <w:sz w:val="20"/>
          <w:szCs w:val="20"/>
        </w:rPr>
        <w:t>14</w:t>
      </w:r>
    </w:p>
    <w:p w:rsidR="006B25E5" w:rsidRDefault="006B25E5" w:rsidP="006E5DB7">
      <w:pPr>
        <w:rPr>
          <w:b/>
          <w:sz w:val="20"/>
          <w:szCs w:val="20"/>
        </w:rPr>
      </w:pPr>
      <w:r>
        <w:rPr>
          <w:sz w:val="20"/>
          <w:szCs w:val="20"/>
        </w:rPr>
        <w:t>Bidders Created:</w:t>
      </w:r>
      <w:r>
        <w:rPr>
          <w:sz w:val="20"/>
          <w:szCs w:val="20"/>
        </w:rPr>
        <w:tab/>
      </w:r>
      <w:r w:rsidR="00DE019A">
        <w:rPr>
          <w:b/>
          <w:sz w:val="20"/>
          <w:szCs w:val="20"/>
        </w:rPr>
        <w:t>93</w:t>
      </w:r>
      <w:r>
        <w:rPr>
          <w:b/>
          <w:sz w:val="20"/>
          <w:szCs w:val="20"/>
        </w:rPr>
        <w:t xml:space="preserve"> Bidders created as a direct result of these ads.  </w:t>
      </w:r>
    </w:p>
    <w:p w:rsidR="006B25E5" w:rsidRPr="006B25E5" w:rsidRDefault="006B25E5" w:rsidP="006E5DB7">
      <w:pPr>
        <w:rPr>
          <w:sz w:val="20"/>
          <w:szCs w:val="20"/>
        </w:rPr>
      </w:pPr>
      <w:r w:rsidRPr="006B25E5">
        <w:rPr>
          <w:sz w:val="20"/>
          <w:szCs w:val="20"/>
        </w:rPr>
        <w:t xml:space="preserve">Post Engagement: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DE019A">
        <w:rPr>
          <w:sz w:val="20"/>
          <w:szCs w:val="20"/>
        </w:rPr>
        <w:t>941</w:t>
      </w:r>
      <w:r>
        <w:rPr>
          <w:sz w:val="20"/>
          <w:szCs w:val="20"/>
        </w:rPr>
        <w:t xml:space="preserve"> Likes / </w:t>
      </w:r>
      <w:r w:rsidR="00DE019A">
        <w:rPr>
          <w:sz w:val="20"/>
          <w:szCs w:val="20"/>
        </w:rPr>
        <w:t>359</w:t>
      </w:r>
      <w:r w:rsidR="00C503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Shares / </w:t>
      </w:r>
      <w:r w:rsidR="00DE019A">
        <w:rPr>
          <w:sz w:val="20"/>
          <w:szCs w:val="20"/>
        </w:rPr>
        <w:t>124</w:t>
      </w:r>
      <w:r>
        <w:rPr>
          <w:sz w:val="20"/>
          <w:szCs w:val="20"/>
        </w:rPr>
        <w:t xml:space="preserve"> Comments </w:t>
      </w:r>
    </w:p>
    <w:p w:rsidR="006E5DB7" w:rsidRPr="003D1338" w:rsidRDefault="006E5DB7" w:rsidP="006E5DB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E5DB7" w:rsidRDefault="006E5DB7" w:rsidP="006E5DB7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Notes:  </w:t>
      </w:r>
      <w:r>
        <w:rPr>
          <w:sz w:val="20"/>
          <w:szCs w:val="20"/>
        </w:rPr>
        <w:tab/>
      </w:r>
      <w:r w:rsidR="006B25E5">
        <w:rPr>
          <w:sz w:val="20"/>
          <w:szCs w:val="20"/>
        </w:rPr>
        <w:t xml:space="preserve">These campaigns were incredibly effective and allowed us to reach </w:t>
      </w:r>
      <w:r w:rsidR="008366F8">
        <w:rPr>
          <w:sz w:val="20"/>
          <w:szCs w:val="20"/>
        </w:rPr>
        <w:t>a</w:t>
      </w:r>
      <w:r w:rsidR="006B25E5">
        <w:rPr>
          <w:sz w:val="20"/>
          <w:szCs w:val="20"/>
        </w:rPr>
        <w:t xml:space="preserve"> targeted audience at a very reasonable costs.  The engagement with the ads (</w:t>
      </w:r>
      <w:r w:rsidR="00DE019A">
        <w:rPr>
          <w:sz w:val="20"/>
          <w:szCs w:val="20"/>
        </w:rPr>
        <w:t>3</w:t>
      </w:r>
      <w:r w:rsidR="006B25E5">
        <w:rPr>
          <w:sz w:val="20"/>
          <w:szCs w:val="20"/>
        </w:rPr>
        <w:t xml:space="preserve"> total) allows users to share the information with people that would most likely </w:t>
      </w:r>
      <w:r w:rsidR="004D0490">
        <w:rPr>
          <w:sz w:val="20"/>
          <w:szCs w:val="20"/>
        </w:rPr>
        <w:t>to have an interest</w:t>
      </w:r>
      <w:r w:rsidR="006B25E5">
        <w:rPr>
          <w:sz w:val="20"/>
          <w:szCs w:val="20"/>
        </w:rPr>
        <w:t xml:space="preserve"> in the auction (</w:t>
      </w:r>
      <w:r w:rsidR="00DE019A">
        <w:rPr>
          <w:sz w:val="20"/>
          <w:szCs w:val="20"/>
        </w:rPr>
        <w:t>Collector Vehicles</w:t>
      </w:r>
      <w:r w:rsidR="00C36718">
        <w:rPr>
          <w:sz w:val="20"/>
          <w:szCs w:val="20"/>
        </w:rPr>
        <w:t>).</w:t>
      </w:r>
      <w:r w:rsidR="008366F8">
        <w:rPr>
          <w:sz w:val="20"/>
          <w:szCs w:val="20"/>
        </w:rPr>
        <w:t xml:space="preserve">  You can see by the engagement numbers above that the social aspect of these campaigns was incredibly effective with 359 shares.</w:t>
      </w:r>
      <w:r w:rsidR="00C36718">
        <w:rPr>
          <w:sz w:val="20"/>
          <w:szCs w:val="20"/>
        </w:rPr>
        <w:t xml:space="preserve">  The local audience was targeted as a convenience factor (easier pickup) has a tendency to drive bid prices higher.  </w:t>
      </w:r>
    </w:p>
    <w:p w:rsidR="008366F8" w:rsidRDefault="008366F8" w:rsidP="006E5DB7">
      <w:pPr>
        <w:ind w:left="2160" w:hanging="2160"/>
        <w:rPr>
          <w:sz w:val="20"/>
          <w:szCs w:val="20"/>
        </w:rPr>
      </w:pPr>
    </w:p>
    <w:p w:rsidR="00C36718" w:rsidRDefault="008366F8" w:rsidP="008366F8">
      <w:pPr>
        <w:ind w:left="2160" w:hanging="21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363E0F8" wp14:editId="49BA4FC7">
            <wp:extent cx="4705350" cy="4857750"/>
            <wp:effectExtent l="152400" t="152400" r="361950" b="3619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5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6718" w:rsidRDefault="00C36718">
      <w:pPr>
        <w:rPr>
          <w:sz w:val="20"/>
          <w:szCs w:val="20"/>
        </w:rPr>
      </w:pPr>
    </w:p>
    <w:p w:rsidR="00C36718" w:rsidRPr="006E5DB7" w:rsidRDefault="00C36718" w:rsidP="00C36718">
      <w:pPr>
        <w:ind w:left="2160" w:hanging="2160"/>
        <w:rPr>
          <w:b/>
          <w:sz w:val="20"/>
          <w:szCs w:val="20"/>
          <w:u w:val="single"/>
        </w:rPr>
      </w:pPr>
      <w:r w:rsidRPr="006E5DB7">
        <w:rPr>
          <w:b/>
          <w:sz w:val="20"/>
          <w:szCs w:val="20"/>
          <w:u w:val="single"/>
        </w:rPr>
        <w:t xml:space="preserve">K-BID Bidder Email Blast </w:t>
      </w:r>
    </w:p>
    <w:p w:rsidR="00C36718" w:rsidRDefault="00C36718" w:rsidP="00C36718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Targeted Audience: </w:t>
      </w:r>
      <w:r>
        <w:rPr>
          <w:sz w:val="20"/>
          <w:szCs w:val="20"/>
        </w:rPr>
        <w:tab/>
      </w:r>
      <w:r w:rsidR="0020550C">
        <w:rPr>
          <w:sz w:val="20"/>
          <w:szCs w:val="20"/>
        </w:rPr>
        <w:t>Multiple emails sent to r</w:t>
      </w:r>
      <w:r>
        <w:rPr>
          <w:sz w:val="20"/>
          <w:szCs w:val="20"/>
        </w:rPr>
        <w:t>egistered bidders on K-BID.com who have opted</w:t>
      </w:r>
      <w:r w:rsidR="008366F8">
        <w:rPr>
          <w:sz w:val="20"/>
          <w:szCs w:val="20"/>
        </w:rPr>
        <w:t xml:space="preserve"> in to receive promo emails.  Also sent reminder email to all participating bidders on the day of closing.  </w:t>
      </w:r>
    </w:p>
    <w:p w:rsidR="00C3671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Location: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Throughout US </w:t>
      </w:r>
    </w:p>
    <w:p w:rsidR="00C3671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>Recipients: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0550C">
        <w:rPr>
          <w:sz w:val="20"/>
          <w:szCs w:val="20"/>
        </w:rPr>
        <w:t>54,222</w:t>
      </w:r>
      <w:r>
        <w:rPr>
          <w:sz w:val="20"/>
          <w:szCs w:val="20"/>
        </w:rPr>
        <w:t xml:space="preserve"> </w:t>
      </w:r>
    </w:p>
    <w:p w:rsidR="00C3671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Opened Emails: </w:t>
      </w:r>
      <w:r>
        <w:rPr>
          <w:sz w:val="20"/>
          <w:szCs w:val="20"/>
        </w:rPr>
        <w:tab/>
      </w:r>
      <w:r w:rsidR="0020550C">
        <w:rPr>
          <w:sz w:val="20"/>
          <w:szCs w:val="20"/>
        </w:rPr>
        <w:t>11</w:t>
      </w:r>
      <w:r w:rsidR="008366F8">
        <w:rPr>
          <w:sz w:val="20"/>
          <w:szCs w:val="20"/>
        </w:rPr>
        <w:t>,</w:t>
      </w:r>
      <w:r w:rsidR="0020550C">
        <w:rPr>
          <w:sz w:val="20"/>
          <w:szCs w:val="20"/>
        </w:rPr>
        <w:t>977</w:t>
      </w:r>
      <w:r>
        <w:rPr>
          <w:sz w:val="20"/>
          <w:szCs w:val="20"/>
        </w:rPr>
        <w:t xml:space="preserve"> Unique (2</w:t>
      </w:r>
      <w:r w:rsidR="0020550C">
        <w:rPr>
          <w:sz w:val="20"/>
          <w:szCs w:val="20"/>
        </w:rPr>
        <w:t>2.1</w:t>
      </w:r>
      <w:r>
        <w:rPr>
          <w:sz w:val="20"/>
          <w:szCs w:val="20"/>
        </w:rPr>
        <w:t xml:space="preserve">%) </w:t>
      </w:r>
    </w:p>
    <w:p w:rsidR="00C3671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Click Through: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0550C">
        <w:rPr>
          <w:sz w:val="20"/>
          <w:szCs w:val="20"/>
        </w:rPr>
        <w:t>4</w:t>
      </w:r>
      <w:r w:rsidR="008366F8">
        <w:rPr>
          <w:sz w:val="20"/>
          <w:szCs w:val="20"/>
        </w:rPr>
        <w:t>,</w:t>
      </w:r>
      <w:r w:rsidR="0020550C">
        <w:rPr>
          <w:sz w:val="20"/>
          <w:szCs w:val="20"/>
        </w:rPr>
        <w:t>631</w:t>
      </w:r>
      <w:r>
        <w:rPr>
          <w:sz w:val="20"/>
          <w:szCs w:val="20"/>
        </w:rPr>
        <w:t xml:space="preserve"> Unique (</w:t>
      </w:r>
      <w:r w:rsidR="0020550C">
        <w:rPr>
          <w:sz w:val="20"/>
          <w:szCs w:val="20"/>
        </w:rPr>
        <w:t>9</w:t>
      </w:r>
      <w:r>
        <w:rPr>
          <w:sz w:val="20"/>
          <w:szCs w:val="20"/>
        </w:rPr>
        <w:t>%)</w:t>
      </w:r>
    </w:p>
    <w:p w:rsidR="00C36718" w:rsidRPr="003D133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36718" w:rsidRDefault="00C36718" w:rsidP="00C36718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Notes:  </w:t>
      </w:r>
      <w:r>
        <w:rPr>
          <w:sz w:val="20"/>
          <w:szCs w:val="20"/>
        </w:rPr>
        <w:tab/>
        <w:t>This email blast combined with a promotional banner on the front page allowed us to target the bidders that are current customers</w:t>
      </w:r>
      <w:r w:rsidR="008366F8">
        <w:rPr>
          <w:sz w:val="20"/>
          <w:szCs w:val="20"/>
        </w:rPr>
        <w:t xml:space="preserve"> and all subsequent web traffic</w:t>
      </w:r>
      <w:r>
        <w:rPr>
          <w:sz w:val="20"/>
          <w:szCs w:val="20"/>
        </w:rPr>
        <w:t xml:space="preserve">.  These bidders play a crucial part in the auction as they tend to add value to the everyday items and are very active buyers.    </w:t>
      </w:r>
      <w:r w:rsidR="00DE019A">
        <w:rPr>
          <w:sz w:val="20"/>
          <w:szCs w:val="20"/>
        </w:rPr>
        <w:t xml:space="preserve">During the 2+ weeks that this auction was promoted on the front page, K-BID.com received nearly 400,000 online sessions.  </w:t>
      </w:r>
      <w:r>
        <w:rPr>
          <w:sz w:val="20"/>
          <w:szCs w:val="20"/>
        </w:rPr>
        <w:t xml:space="preserve"> </w:t>
      </w:r>
    </w:p>
    <w:p w:rsidR="00C36718" w:rsidRDefault="00C36718" w:rsidP="00C36718">
      <w:pPr>
        <w:ind w:left="2160" w:hanging="2160"/>
        <w:rPr>
          <w:sz w:val="20"/>
          <w:szCs w:val="20"/>
        </w:rPr>
      </w:pPr>
    </w:p>
    <w:p w:rsidR="00C36718" w:rsidRDefault="0020550C" w:rsidP="00C36718">
      <w:pPr>
        <w:ind w:left="2160" w:hanging="21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3364865"/>
            <wp:effectExtent l="152400" t="152400" r="361950" b="3689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tact   Create an Email Messa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6718" w:rsidRDefault="00C36718" w:rsidP="00C36718">
      <w:pPr>
        <w:rPr>
          <w:sz w:val="20"/>
          <w:szCs w:val="20"/>
        </w:rPr>
      </w:pPr>
    </w:p>
    <w:p w:rsidR="00C36718" w:rsidRDefault="00C36718" w:rsidP="00C36718">
      <w:pPr>
        <w:rPr>
          <w:sz w:val="20"/>
          <w:szCs w:val="20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20550C" w:rsidRDefault="0020550C" w:rsidP="00C36718">
      <w:pPr>
        <w:jc w:val="center"/>
        <w:rPr>
          <w:b/>
          <w:sz w:val="20"/>
          <w:szCs w:val="20"/>
          <w:u w:val="single"/>
        </w:rPr>
      </w:pPr>
    </w:p>
    <w:p w:rsidR="0020550C" w:rsidRDefault="0020550C" w:rsidP="00C36718">
      <w:pPr>
        <w:jc w:val="center"/>
        <w:rPr>
          <w:b/>
          <w:sz w:val="20"/>
          <w:szCs w:val="20"/>
          <w:u w:val="single"/>
        </w:rPr>
      </w:pPr>
    </w:p>
    <w:p w:rsidR="0020550C" w:rsidRDefault="0020550C" w:rsidP="00C36718">
      <w:pPr>
        <w:jc w:val="center"/>
        <w:rPr>
          <w:b/>
          <w:sz w:val="20"/>
          <w:szCs w:val="20"/>
          <w:u w:val="single"/>
        </w:rPr>
      </w:pPr>
    </w:p>
    <w:p w:rsidR="0020550C" w:rsidRDefault="0020550C" w:rsidP="00C36718">
      <w:pPr>
        <w:jc w:val="center"/>
        <w:rPr>
          <w:b/>
          <w:sz w:val="20"/>
          <w:szCs w:val="20"/>
          <w:u w:val="single"/>
        </w:rPr>
      </w:pPr>
    </w:p>
    <w:p w:rsidR="0020550C" w:rsidRDefault="0020550C" w:rsidP="00C36718">
      <w:pPr>
        <w:jc w:val="center"/>
        <w:rPr>
          <w:b/>
          <w:sz w:val="20"/>
          <w:szCs w:val="20"/>
          <w:u w:val="single"/>
        </w:rPr>
      </w:pPr>
    </w:p>
    <w:p w:rsidR="00C36718" w:rsidRDefault="00C36718" w:rsidP="00C36718">
      <w:pPr>
        <w:jc w:val="center"/>
        <w:rPr>
          <w:b/>
          <w:sz w:val="20"/>
          <w:szCs w:val="20"/>
          <w:u w:val="single"/>
        </w:rPr>
      </w:pPr>
      <w:r w:rsidRPr="00C36718">
        <w:rPr>
          <w:b/>
          <w:sz w:val="20"/>
          <w:szCs w:val="20"/>
          <w:u w:val="single"/>
        </w:rPr>
        <w:t>In Closing</w:t>
      </w:r>
    </w:p>
    <w:p w:rsidR="008366F8" w:rsidRDefault="008366F8" w:rsidP="00C36718">
      <w:pPr>
        <w:rPr>
          <w:b/>
          <w:sz w:val="20"/>
          <w:szCs w:val="20"/>
          <w:u w:val="single"/>
        </w:rPr>
      </w:pPr>
    </w:p>
    <w:p w:rsidR="00C36718" w:rsidRPr="00C36718" w:rsidRDefault="008366F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The traffic and numbers from this auction were outstanding.  We correctly assumed that the social aspect of Facebook and social media would allow this type of auction to reach a very wide audience of people.  We applaud the fact that the reserves were lowered prior to the close of the auction and believe that had a definite impact on bidder engagement and the overall result of the auction.  </w:t>
      </w:r>
      <w:r w:rsidR="0065491E">
        <w:rPr>
          <w:sz w:val="20"/>
          <w:szCs w:val="20"/>
        </w:rPr>
        <w:t xml:space="preserve">The results from these campaigns lead me to believe that the budget was correctly allocated and certainly assisted in the success of the auction.  </w:t>
      </w:r>
      <w:r w:rsidR="004D0490">
        <w:rPr>
          <w:sz w:val="20"/>
          <w:szCs w:val="20"/>
        </w:rPr>
        <w:t xml:space="preserve"> </w:t>
      </w:r>
      <w:r w:rsidR="00C36718" w:rsidRPr="00C36718">
        <w:rPr>
          <w:sz w:val="20"/>
          <w:szCs w:val="20"/>
        </w:rPr>
        <w:t xml:space="preserve">  </w:t>
      </w:r>
      <w:r w:rsidR="004D0490">
        <w:rPr>
          <w:sz w:val="20"/>
          <w:szCs w:val="20"/>
        </w:rPr>
        <w:t xml:space="preserve"> </w:t>
      </w:r>
    </w:p>
    <w:p w:rsidR="00C36718" w:rsidRPr="00C36718" w:rsidRDefault="00C36718" w:rsidP="00C36718">
      <w:pPr>
        <w:rPr>
          <w:sz w:val="20"/>
          <w:szCs w:val="20"/>
        </w:rPr>
      </w:pPr>
    </w:p>
    <w:p w:rsidR="00C36718" w:rsidRDefault="0065491E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We appreciate the opportunity to assist with this auction.  </w:t>
      </w:r>
      <w:r w:rsidR="00C36718">
        <w:rPr>
          <w:sz w:val="20"/>
          <w:szCs w:val="20"/>
        </w:rPr>
        <w:t xml:space="preserve">Please reach out if you have any questions.  </w:t>
      </w:r>
    </w:p>
    <w:p w:rsidR="00C36718" w:rsidRDefault="00C36718" w:rsidP="00C36718">
      <w:pPr>
        <w:rPr>
          <w:sz w:val="20"/>
          <w:szCs w:val="20"/>
        </w:rPr>
      </w:pPr>
    </w:p>
    <w:p w:rsidR="00C36718" w:rsidRDefault="00C36718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:rsidR="00C36718" w:rsidRPr="00C36718" w:rsidRDefault="00C36718" w:rsidP="00C36718">
      <w:pPr>
        <w:rPr>
          <w:sz w:val="20"/>
          <w:szCs w:val="20"/>
        </w:rPr>
      </w:pPr>
    </w:p>
    <w:p w:rsidR="00C36718" w:rsidRPr="00C36718" w:rsidRDefault="00C36718" w:rsidP="00C36718">
      <w:pPr>
        <w:rPr>
          <w:sz w:val="20"/>
          <w:szCs w:val="20"/>
        </w:rPr>
      </w:pPr>
      <w:r w:rsidRPr="00C36718">
        <w:rPr>
          <w:sz w:val="20"/>
          <w:szCs w:val="20"/>
        </w:rPr>
        <w:t xml:space="preserve">Chris Schwartz </w:t>
      </w:r>
    </w:p>
    <w:p w:rsidR="0065491E" w:rsidRDefault="0065491E" w:rsidP="00C36718">
      <w:pPr>
        <w:rPr>
          <w:sz w:val="20"/>
          <w:szCs w:val="20"/>
        </w:rPr>
      </w:pPr>
      <w:r>
        <w:rPr>
          <w:sz w:val="20"/>
          <w:szCs w:val="20"/>
        </w:rPr>
        <w:t>Marketing Director</w:t>
      </w:r>
    </w:p>
    <w:p w:rsidR="008366F8" w:rsidRDefault="0065491E" w:rsidP="00C36718">
      <w:pPr>
        <w:rPr>
          <w:sz w:val="20"/>
          <w:szCs w:val="20"/>
        </w:rPr>
      </w:pPr>
      <w:r>
        <w:rPr>
          <w:sz w:val="20"/>
          <w:szCs w:val="20"/>
        </w:rPr>
        <w:t xml:space="preserve">K-BID Online, Inc.  </w:t>
      </w:r>
    </w:p>
    <w:p w:rsidR="008366F8" w:rsidRDefault="008366F8" w:rsidP="00C36718">
      <w:pPr>
        <w:rPr>
          <w:sz w:val="20"/>
          <w:szCs w:val="20"/>
        </w:rPr>
      </w:pPr>
    </w:p>
    <w:p w:rsidR="00C36718" w:rsidRDefault="008366F8" w:rsidP="00C3671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2005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sz_k-bidswooshnotag2015v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04" cy="59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6718" w:rsidRPr="00C36718">
        <w:rPr>
          <w:sz w:val="20"/>
          <w:szCs w:val="20"/>
        </w:rPr>
        <w:t xml:space="preserve"> </w:t>
      </w:r>
    </w:p>
    <w:p w:rsidR="00C36718" w:rsidRPr="00C36718" w:rsidRDefault="00C36718" w:rsidP="00C36718">
      <w:pPr>
        <w:rPr>
          <w:sz w:val="20"/>
          <w:szCs w:val="20"/>
        </w:rPr>
      </w:pPr>
      <w:r w:rsidRPr="00C36718">
        <w:rPr>
          <w:sz w:val="20"/>
          <w:szCs w:val="20"/>
        </w:rPr>
        <w:t xml:space="preserve"> </w:t>
      </w:r>
    </w:p>
    <w:p w:rsidR="00C36718" w:rsidRDefault="00C36718" w:rsidP="00C36718">
      <w:pPr>
        <w:ind w:left="2160" w:hanging="2160"/>
        <w:rPr>
          <w:b/>
          <w:sz w:val="20"/>
          <w:szCs w:val="20"/>
          <w:u w:val="single"/>
        </w:rPr>
      </w:pPr>
    </w:p>
    <w:p w:rsidR="00C36718" w:rsidRPr="00C36718" w:rsidRDefault="00C36718" w:rsidP="00C36718">
      <w:pPr>
        <w:rPr>
          <w:sz w:val="20"/>
          <w:szCs w:val="20"/>
        </w:rPr>
      </w:pPr>
    </w:p>
    <w:sectPr w:rsidR="00C36718" w:rsidRPr="00C36718" w:rsidSect="003D133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6" w:rsidRDefault="003962F6" w:rsidP="0063219D">
      <w:r>
        <w:separator/>
      </w:r>
    </w:p>
  </w:endnote>
  <w:endnote w:type="continuationSeparator" w:id="0">
    <w:p w:rsidR="003962F6" w:rsidRDefault="003962F6" w:rsidP="0063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6" w:rsidRDefault="003962F6" w:rsidP="0063219D">
      <w:r>
        <w:separator/>
      </w:r>
    </w:p>
  </w:footnote>
  <w:footnote w:type="continuationSeparator" w:id="0">
    <w:p w:rsidR="003962F6" w:rsidRDefault="003962F6" w:rsidP="00632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9D" w:rsidRDefault="0065491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213995"/>
              <wp:effectExtent l="0" t="0" r="0" b="8255"/>
              <wp:wrapSquare wrapText="bothSides"/>
              <wp:docPr id="1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2139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37360550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D1338" w:rsidRDefault="004046F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MArketing Recap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8" style="position:absolute;margin-left:0;margin-top:0;width:467.75pt;height:16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" o:allowoverlap="f" fillcolor="#4a66ac [3204]" stroked="f" strokeweight="2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37360550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3D1338" w:rsidRDefault="004046F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MArketing Recap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C3"/>
    <w:rsid w:val="001942F8"/>
    <w:rsid w:val="001E7A17"/>
    <w:rsid w:val="0020550C"/>
    <w:rsid w:val="00213AAE"/>
    <w:rsid w:val="00234AC3"/>
    <w:rsid w:val="002A57C7"/>
    <w:rsid w:val="00380007"/>
    <w:rsid w:val="00383757"/>
    <w:rsid w:val="00391D1E"/>
    <w:rsid w:val="003962F6"/>
    <w:rsid w:val="003B0848"/>
    <w:rsid w:val="003B2368"/>
    <w:rsid w:val="003D1338"/>
    <w:rsid w:val="004046FB"/>
    <w:rsid w:val="004179FC"/>
    <w:rsid w:val="0045558E"/>
    <w:rsid w:val="00457272"/>
    <w:rsid w:val="00467B91"/>
    <w:rsid w:val="004711A0"/>
    <w:rsid w:val="004D0490"/>
    <w:rsid w:val="004F2D86"/>
    <w:rsid w:val="005052C4"/>
    <w:rsid w:val="0063219D"/>
    <w:rsid w:val="0065491E"/>
    <w:rsid w:val="006B088E"/>
    <w:rsid w:val="006B25E5"/>
    <w:rsid w:val="006E5DB7"/>
    <w:rsid w:val="00726210"/>
    <w:rsid w:val="00805046"/>
    <w:rsid w:val="008366F8"/>
    <w:rsid w:val="00845A3E"/>
    <w:rsid w:val="00943A23"/>
    <w:rsid w:val="00AA4B5C"/>
    <w:rsid w:val="00B875BE"/>
    <w:rsid w:val="00B969A7"/>
    <w:rsid w:val="00BC01EF"/>
    <w:rsid w:val="00C36718"/>
    <w:rsid w:val="00C503E2"/>
    <w:rsid w:val="00C764D6"/>
    <w:rsid w:val="00CE66DA"/>
    <w:rsid w:val="00D7558A"/>
    <w:rsid w:val="00DB5E11"/>
    <w:rsid w:val="00DC09EE"/>
    <w:rsid w:val="00DE019A"/>
    <w:rsid w:val="00E40C7E"/>
    <w:rsid w:val="00E4270E"/>
    <w:rsid w:val="00E448F3"/>
    <w:rsid w:val="00EA2767"/>
    <w:rsid w:val="00F469B7"/>
    <w:rsid w:val="00FA62CF"/>
    <w:rsid w:val="00FC5D13"/>
    <w:rsid w:val="00FD1CB6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5:docId w15:val="{21CF2450-09F8-420B-9E26-F0716568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CF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6B088E"/>
    <w:pPr>
      <w:spacing w:before="200"/>
      <w:jc w:val="center"/>
      <w:outlineLvl w:val="0"/>
    </w:pPr>
    <w:rPr>
      <w:rFonts w:asciiTheme="majorHAnsi" w:hAnsiTheme="majorHAnsi"/>
      <w:b/>
      <w:caps/>
      <w:color w:val="404040" w:themeColor="text1" w:themeTint="BF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FA62CF"/>
    <w:pPr>
      <w:outlineLvl w:val="1"/>
    </w:pPr>
    <w:rPr>
      <w:caps/>
      <w:color w:val="404040" w:themeColor="text1" w:themeTint="BF"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A62CF"/>
    <w:rPr>
      <w:rFonts w:asciiTheme="minorHAnsi" w:hAnsiTheme="minorHAnsi"/>
      <w:bCs/>
      <w:caps/>
      <w:color w:val="333333"/>
      <w:sz w:val="14"/>
      <w:szCs w:val="24"/>
    </w:rPr>
  </w:style>
  <w:style w:type="character" w:styleId="PlaceholderText">
    <w:name w:val="Placeholder Text"/>
    <w:basedOn w:val="DefaultParagraphFont"/>
    <w:uiPriority w:val="99"/>
    <w:semiHidden/>
    <w:rsid w:val="006B08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FA62CF"/>
    <w:rPr>
      <w:rFonts w:asciiTheme="minorHAnsi" w:hAnsiTheme="minorHAnsi"/>
      <w:caps/>
      <w:color w:val="404040" w:themeColor="text1" w:themeTint="BF"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2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9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632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219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FE302A7-AB34-468B-9787-931F2A908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design).dotx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Recap</vt:lpstr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Recap</dc:title>
  <dc:creator>User</dc:creator>
  <cp:keywords/>
  <cp:lastModifiedBy>Chris Schwartz</cp:lastModifiedBy>
  <cp:revision>2</cp:revision>
  <cp:lastPrinted>2004-01-21T15:40:00Z</cp:lastPrinted>
  <dcterms:created xsi:type="dcterms:W3CDTF">2015-11-02T20:17:00Z</dcterms:created>
  <dcterms:modified xsi:type="dcterms:W3CDTF">2015-11-02T20:17:00Z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